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1522"/>
      </w:tblGrid>
      <w:tr w:rsidR="00A54666" w:rsidRPr="00A54666" w:rsidTr="00A54666"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法規名稱：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bookmarkStart w:id="0" w:name="_GoBack"/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教育部補助大專校院教學實踐研究計畫作業要點</w:t>
            </w:r>
            <w:bookmarkEnd w:id="0"/>
          </w:p>
        </w:tc>
      </w:tr>
      <w:tr w:rsidR="00A54666" w:rsidRPr="00A54666" w:rsidTr="00A54666"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jc w:val="right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公發布日：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民國 106 年 12 月 29 日</w:t>
            </w:r>
          </w:p>
        </w:tc>
      </w:tr>
      <w:tr w:rsidR="00A54666" w:rsidRPr="00A54666" w:rsidTr="00A54666"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jc w:val="right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修正日期：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民國 112 年 06 月 06 日</w:t>
            </w:r>
          </w:p>
        </w:tc>
      </w:tr>
      <w:tr w:rsidR="00A54666" w:rsidRPr="00A54666" w:rsidTr="00A54666"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jc w:val="right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臺教高（五）字第1122200762A號 令</w:t>
            </w:r>
          </w:p>
        </w:tc>
      </w:tr>
      <w:tr w:rsidR="00A54666" w:rsidRPr="00A54666" w:rsidTr="00A54666"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jc w:val="right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法規體系：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666" w:rsidRPr="00A54666" w:rsidRDefault="00A54666" w:rsidP="00A54666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A54666">
              <w:rPr>
                <w:rFonts w:ascii="細明體" w:eastAsia="細明體" w:hAnsi="細明體" w:cs="新細明體" w:hint="eastAsia"/>
                <w:kern w:val="0"/>
                <w:szCs w:val="24"/>
              </w:rPr>
              <w:t>高等教育</w:t>
            </w:r>
          </w:p>
        </w:tc>
      </w:tr>
    </w:tbl>
    <w:p w:rsidR="00A54666" w:rsidRPr="00A54666" w:rsidRDefault="00A54666" w:rsidP="00A54666">
      <w:pPr>
        <w:widowControl/>
        <w:shd w:val="clear" w:color="auto" w:fill="E4F6F6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t>一、教育部（以下簡稱本部）為落實教學創新，強化學校培育人才任務，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推動實施大專校院教學實踐研究計畫（以下簡稱本計畫），補助大專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校院教師執行教學實踐之相關研究，特訂定本要點。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二、本要點所稱教學實踐研究，指教師為提升教學品質，促進大專校院學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生學習成效，透過教育現場提出問題，並藉由課程設計、教材教法、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或引入教具、科技媒體運用等方式，採取適當之研究方法及評量工具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檢證成效之歷程。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三、申請對象：各公私立大專校院（以下簡稱申請學校），包括空中大學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及軍警校院。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四、本計畫主持人為申請學校之現任專任人員、編制外專任教學人員、附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設醫院或評鑑為醫學中心等級教學醫院之人員，且具備下列資格之一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（一）獲具本部核發助理教授以上教師證書之教師。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（二）獲具本部核發講師證書，具有教學成果對外發表或曾獲校內外與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教學成就相關獎項之教師。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  （三）獲經學校聘任為專業技術人員、專業及技術教師。　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前項專任人員，指符合教師法、教育人員任用條例、大學聘任專業技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術人員擔任教學辦法、專科學校專業及技術教師遴聘辦法規定所聘任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    之人員。　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第一項編制外專任教學人員，指依專科以上學校進用編制外專任教學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    人員實施原則聘任之人員。　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第一項附設醫院或評鑑為醫學中心等級教學醫院之人員，指符合教育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人員任用條例施行細則第十一條第二項或第三項規定，其聘任、升等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審查基準與程序、課程負擔及教師評鑑等，經申請學校比照專任教師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辦理，並納入校內章則規範，且未支給兼任教師薪資者，報本部審查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同意後，其辦理教師資格審查時，得以專任教師年資採計之人員。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t>五、申請作業：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（一）符合本計畫主持人資格者，得參考本部學門規劃類別，分為通識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（包括體育）、教育、人文藝術及設計、商業及管理、社會（包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括法政）、工程、數理、醫護、生技農科及民生等共計十個學門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，於本部公告徵件截止期限十日前至本部網站下載申請計畫文件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，向申請學校提出申請；本部得視政策需要，每年公告專案計畫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徵件。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（二）前款學門類別及專案計畫，每位申請人應擇一申請，且申請件數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以一件為限。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（三）申請學校應將第一款計畫經校內審核通過後，應於本部公告徵件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截止期限前，將申請文件依第一款學門類別至網站送出，並造具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申請名冊及計畫主持人資格切結書，函送本部或本部指定之專案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辦公室；網站送出時間逾期、發函逾期、資料不全或申請不符規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定者，不予受理。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（四）申請學校應就每案計畫審核，對學校校務發展定位、學生學習成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效、教師專長發展支持等預期成效綜合評估；每校向本部申請件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數不限。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（五）同一研究計畫內容之補助項目及金額，不得向本部、其他機構（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包括非本部政府機關及學校）重複申請補助。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（六）申請計畫內容：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１、計畫申請聲明書。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２、計畫基本資料。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３、中英文摘要與關鍵詞。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４、教學實踐研究計畫內容。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５、申請補助經費。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６、研究倫理審查相關文件。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７、協同主持人同意書。（無則免）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８、近三年執行之計畫。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９、授課計畫書。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（七）前款第九目授課計畫書申請人及授課對象應符合以下規定：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１、申請人應為申請計畫課程之主授者（至少一門）。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２、授課對象應為大專校院之僑生先修部、專科、大學部、碩士班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（包括在職專班）、博士班之學生。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３、申請計畫之授課課程應為學校認可納入畢業學分之課程。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（八）一年期計畫書頁數至多二十五頁，多年期不得超過四十頁，包括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參考文獻及附件；超出部分，不予審查。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六、計畫執行期程：本計畫採一次核定，補助經費執行期程為每年八月一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t xml:space="preserve">　　日起至次年七月三十一日止。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七、審查作業及公告時間：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（一）由本部依第五點第一款學門類別，邀請專家學者組成本計畫審查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學門小組，召開審查會議，依學校所提計畫之學門類別進行審查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（二）審查重點由本部依本要點之宗旨、計畫主持人相關經驗能力、內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容規劃完整性、執行可行性、經費編列合理性及預期學生效益等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進行審查。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（三）審查結果公告，以審查作業受理申請截止日起六個月內完成為原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則；必要時，得予延長。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八、補助額度：經本部審查通過者，每案每年最高補助以新臺幣五十萬元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為限。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九、經費補助原則：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（一）本計畫除依中央對直轄市及縣（市）政府補助辦法第九條規定，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本部對直轄市政府所屬學校最高補助比率不得超過百分之九十外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，採全額補助，且以不重複補助為原則。有重複補助情形，應予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追繳全部補助經費。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（二）本計畫得編列人事費及業務費，人事費不得超過計畫總金額之百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分之六十，並應符合下列規定：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１、編列一名計畫主持人，經審查通過者，得於研究計畫執行期間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核給計畫主持人費。但協同主持人不得支領該費用。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２、不得聘用專任行政助理。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３、聘用學生擔任本計畫兼任助理之相關權益保障，應依專科以上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學校獎助生權益保障指導原則及專科以上學校兼任助理勞動權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益保障指導原則辦理。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（三）計畫主持人於本計畫執行期間，因赴國外短期研究、自本計畫申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請學校離職、借調至他校或政府機關、退休或其他原因經學校同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意，致無法執行研究計畫或資格不符第四點規定等因素，申請學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校應即停止計畫執行，並將未執行款項及其百分之十五之管理費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繳回本部。惟符合下列規定，經報本部同意者，不在此限：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１、赴國外短期研究或借調教師，仍可繼續授課且不影響計畫執行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２、於計畫執行期間退休，但仍於同校擔任兼任教師繼續授課，且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未於他校擔任專任教師者。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（四）經本部審查通過者，申請學校得由本部另外核給每案獲補助計畫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t>        額度百分之十五之行政管理費，並應協助督導計畫之執行；該行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政管理費得支付教師參加或學校舉辦專業成長工作坊、成果交流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會、研討會等相關辦理教學實踐研究活動所必須支出之費用。學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校辦理教學實踐研究計畫部分，若有行政有疏失導致教師權益受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損或影響計畫推動，本部將於次年核定金額時調減行政管理費百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分比。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十、計畫管考：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（一）應配合事項：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１、獲補助計畫主持人：應配合出席本部或本部指定之專案辦公室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規劃，參與諮詢、座談或成果交流等教學社群活動，參與成果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交流會情形將納入後續計畫審查之參酌。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２、申請學校：應配合本部辦理教師專業成長工作坊、成果交流會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  或研討會，分享經驗進行交流。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（二）申請學校協助事項應能支持教師教學專業成長，包括指定校內單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位專責規劃對獲補助教師辦理成果對外公開分享及查詢、整合教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師考核制度朝向多元化、提供教師教學知能成長專業課程、建置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校務研究資料庫設立學生學習指標等。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（三）為鼓勵計畫具有創新性且教學研究成果極具參考價值之教師，本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部每年度邀請專家學者，就教師成果交流會口頭報告、書面成果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報告進行評選；獲選年度績優計畫案件之計畫主持人，本部將另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頒獎狀予以獎勵。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十一、經費請撥及計畫結報：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（一）補助款採一次核撥，申請學校應依本部請款通知所定期限內，檢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附核定補助款之領據報本部請領款項。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（二）計畫結報：申請學校應督促計畫主持人於計畫執行期滿後二個月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內辦理結案，並彙整校內獲補助計畫之成果報告、收支結算表及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應繳回款項，依本部規定辦理結報事宜，以完備本計畫結報程序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（三）補助經費應於執行期限內執行完畢，不得任意變更或延長；計畫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於執行期間有變更或延長之必要性者，計畫主持人得經申請學校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同意，由申請學校向本部函報申請變更或延長，延長以一次為限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，延長期間以半年為原則；如有育嬰需求教師得延長至育嬰留職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停薪結束復職後一年，延長最長不得逾三年。延長期間所需費用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，不另予補助；有賸餘款者，應全數繳回。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十二、教學實踐研究成果報告，申請學校應於執行期滿後三個月內放置圖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t>      書館，或以機構典藏方式將教學實踐研究成果電子檔編目儲存，並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對外公開及提供查詢調閱；涉及專利、其他智慧財產權、於國內外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學術或專業刊物發表，或具正式審查程序，並得公開及利用之電子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期刊，或經前開刊物，出具證明將定期發表，得延後公開，並以計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畫執行期滿日起算二年為限。但情形特殊報經本部同意者，不在此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限。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十三、計畫審查中或核定後經指出涉有學術倫理，且有具體事證者，依下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列程序處理：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（一）由學校先行查處，學校應於四個月內完成調查報告書及相關事證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資料送交本部。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（二）本部邀集學者專家，就前開調查報告書及相關事證提出審查意見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，審議確認涉有違反學術倫理情事，得按其情節輕重對計畫主持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人作成下列全部或部分處分建議：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　１、書面告誡。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２、停止申請及執行補助計畫一年至十年，或終身停權。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　３、已獲補助者，追回部分或全部補助費用。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十四、研究倫理審查相關文件：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（一）研究計畫中涉及人體研究法第四條者，從事取得、調查、分析、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運用人體檢體或個人之生物行為、生理、心理、遺傳、醫學等有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關資訊之研究，獲核定通過之計畫經審查應送合格之研究倫理審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查單位審查者，應於計畫執行前檢附審查通過之核准文件。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（二）研究計畫涉及以個人或群體為對象，使用介入、互動之方法、或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使用可資識別特定當事人之資料，而進行與該個人或群體有關之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系統性調查或專業學科之知識性探索活動者，應於計畫執行前檢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附對於研究參與者招募方式及告知同意內容之相關文件。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十五、其他應注意事項：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（一）計畫主持人未依規定辦理經費結報或繳交研究成果報告者，本部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不再核給本計畫。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（二）申請學校未依規定期限辦理經費結報或繳交研究成果報告，經本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部催告仍未完成結案者，本部得追繳該計畫一定比率管理費，或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於申請學校下期計畫撥款項內，將未結案之補助經費扣除，並得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視情形暫停對申請學校之全部或一部補助；經費結報或教學成果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報告不合規定，經本部限期改正，屆期不改正者，亦同。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（三）計畫主持人執行本計畫，應依補助用途支用，並對各項支出所提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出支出憑證之支付事實真實性負責，如有不實應負相關責任。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t xml:space="preserve">　（四）申請學校應確實審核研究計畫補助經費之各項支出，如發現計畫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主持人有未依補助用途支用，應不得報銷，並責成計畫主持人改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進；如發現計畫主持人提出之支出憑證有虛報、浮報等情事，應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為適當之處置，並將處置結果提報本部。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（五）本要點未盡事宜，應依本部補助及委辦經費核撥結報作業要點等</w:t>
      </w:r>
      <w:r w:rsidRPr="00A54666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       相關法令規定或審查會議決議辦理。</w:t>
      </w:r>
    </w:p>
    <w:bookmarkStart w:id="1" w:name="Z"/>
    <w:p w:rsidR="00A54666" w:rsidRPr="00A54666" w:rsidRDefault="00A54666" w:rsidP="00A54666">
      <w:pPr>
        <w:widowControl/>
        <w:rPr>
          <w:rFonts w:ascii="新細明體" w:eastAsia="新細明體" w:hAnsi="新細明體" w:cs="新細明體" w:hint="eastAsia"/>
          <w:color w:val="FFFFFF"/>
          <w:kern w:val="0"/>
          <w:szCs w:val="24"/>
        </w:rPr>
      </w:pPr>
      <w:r w:rsidRPr="00A54666">
        <w:rPr>
          <w:rFonts w:ascii="新細明體" w:eastAsia="新細明體" w:hAnsi="新細明體" w:cs="新細明體"/>
          <w:color w:val="FFFFFF"/>
          <w:kern w:val="0"/>
          <w:szCs w:val="24"/>
        </w:rPr>
        <w:fldChar w:fldCharType="begin"/>
      </w:r>
      <w:r w:rsidRPr="00A54666">
        <w:rPr>
          <w:rFonts w:ascii="新細明體" w:eastAsia="新細明體" w:hAnsi="新細明體" w:cs="新細明體"/>
          <w:color w:val="FFFFFF"/>
          <w:kern w:val="0"/>
          <w:szCs w:val="24"/>
        </w:rPr>
        <w:instrText xml:space="preserve"> HYPERLINK "https://edu.law.moe.gov.tw/LawContent.aspx?id=GL001704" \l "Z" \o "網站資訊區塊" </w:instrText>
      </w:r>
      <w:r w:rsidRPr="00A54666">
        <w:rPr>
          <w:rFonts w:ascii="新細明體" w:eastAsia="新細明體" w:hAnsi="新細明體" w:cs="新細明體"/>
          <w:color w:val="FFFFFF"/>
          <w:kern w:val="0"/>
          <w:szCs w:val="24"/>
        </w:rPr>
        <w:fldChar w:fldCharType="separate"/>
      </w:r>
      <w:r w:rsidRPr="00A54666">
        <w:rPr>
          <w:rFonts w:ascii="新細明體" w:eastAsia="新細明體" w:hAnsi="新細明體" w:cs="新細明體"/>
          <w:color w:val="444444"/>
          <w:kern w:val="0"/>
          <w:szCs w:val="24"/>
          <w:u w:val="single"/>
        </w:rPr>
        <w:t>:::</w:t>
      </w:r>
      <w:r w:rsidRPr="00A54666">
        <w:rPr>
          <w:rFonts w:ascii="新細明體" w:eastAsia="新細明體" w:hAnsi="新細明體" w:cs="新細明體"/>
          <w:color w:val="FFFFFF"/>
          <w:kern w:val="0"/>
          <w:szCs w:val="24"/>
        </w:rPr>
        <w:fldChar w:fldCharType="end"/>
      </w:r>
      <w:bookmarkEnd w:id="1"/>
    </w:p>
    <w:p w:rsidR="00A54666" w:rsidRPr="00A54666" w:rsidRDefault="00A54666" w:rsidP="00A54666">
      <w:pPr>
        <w:widowControl/>
        <w:numPr>
          <w:ilvl w:val="0"/>
          <w:numId w:val="2"/>
        </w:numPr>
        <w:ind w:left="0"/>
        <w:textAlignment w:val="bottom"/>
        <w:rPr>
          <w:rFonts w:ascii="新細明體" w:eastAsia="新細明體" w:hAnsi="新細明體" w:cs="新細明體"/>
          <w:color w:val="FFFFFF"/>
          <w:kern w:val="0"/>
          <w:szCs w:val="24"/>
        </w:rPr>
      </w:pPr>
      <w:r w:rsidRPr="00A54666">
        <w:rPr>
          <w:rFonts w:ascii="新細明體" w:eastAsia="新細明體" w:hAnsi="新細明體" w:cs="新細明體"/>
          <w:noProof/>
          <w:color w:val="0066CC"/>
          <w:kern w:val="0"/>
          <w:szCs w:val="24"/>
        </w:rPr>
        <w:drawing>
          <wp:inline distT="0" distB="0" distL="0" distR="0" wp14:anchorId="224F2004" wp14:editId="7E883DE7">
            <wp:extent cx="838200" cy="295275"/>
            <wp:effectExtent l="0" t="0" r="0" b="9525"/>
            <wp:docPr id="1" name="ctl00_imgAccessibilityDis" descr="通過A優先等級無障礙網頁檢測">
              <a:hlinkClick xmlns:a="http://schemas.openxmlformats.org/drawingml/2006/main" r:id="rId7" tgtFrame="&quot;_blank&quot;" tooltip="&quot;通過A優先等級無障礙網頁檢測（另開新視窗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imgAccessibilityDis" descr="通過A優先等級無障礙網頁檢測">
                      <a:hlinkClick r:id="rId7" tgtFrame="&quot;_blank&quot;" tooltip="&quot;通過A優先等級無障礙網頁檢測（另開新視窗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66" w:rsidRPr="00A54666" w:rsidRDefault="00A54666" w:rsidP="00A54666">
      <w:pPr>
        <w:widowControl/>
        <w:numPr>
          <w:ilvl w:val="0"/>
          <w:numId w:val="3"/>
        </w:numPr>
        <w:spacing w:line="384" w:lineRule="atLeast"/>
        <w:ind w:left="0"/>
        <w:textAlignment w:val="bottom"/>
        <w:rPr>
          <w:rFonts w:ascii="新細明體" w:eastAsia="新細明體" w:hAnsi="新細明體" w:cs="新細明體"/>
          <w:color w:val="FFFFFF"/>
          <w:kern w:val="0"/>
          <w:szCs w:val="24"/>
        </w:rPr>
      </w:pPr>
      <w:r w:rsidRPr="00A54666">
        <w:rPr>
          <w:rFonts w:ascii="新細明體" w:eastAsia="新細明體" w:hAnsi="新細明體" w:cs="新細明體"/>
          <w:color w:val="FFFFFF"/>
          <w:kern w:val="0"/>
          <w:szCs w:val="24"/>
        </w:rPr>
        <w:t>教育部：10051臺北市中正區中山南路5號 ※本系統登載資料如與正式公文內容不同，以機關公發布或函頒者為準。</w:t>
      </w:r>
    </w:p>
    <w:p w:rsidR="00A54666" w:rsidRPr="00A54666" w:rsidRDefault="00A54666" w:rsidP="00A54666">
      <w:pPr>
        <w:widowControl/>
        <w:numPr>
          <w:ilvl w:val="0"/>
          <w:numId w:val="3"/>
        </w:numPr>
        <w:spacing w:line="384" w:lineRule="atLeast"/>
        <w:ind w:left="0"/>
        <w:textAlignment w:val="bottom"/>
        <w:rPr>
          <w:rFonts w:ascii="新細明體" w:eastAsia="新細明體" w:hAnsi="新細明體" w:cs="新細明體"/>
          <w:color w:val="FFFFFF"/>
          <w:kern w:val="0"/>
          <w:szCs w:val="24"/>
        </w:rPr>
      </w:pPr>
      <w:r w:rsidRPr="00A54666">
        <w:rPr>
          <w:rFonts w:ascii="新細明體" w:eastAsia="新細明體" w:hAnsi="新細明體" w:cs="新細明體"/>
          <w:color w:val="FFFFFF"/>
          <w:kern w:val="0"/>
          <w:szCs w:val="24"/>
        </w:rPr>
        <w:t>電話總機： (02)7736-6666 傳真電話：(02)2397-6928</w:t>
      </w:r>
    </w:p>
    <w:p w:rsidR="00ED7284" w:rsidRPr="00A54666" w:rsidRDefault="00ED7284" w:rsidP="00A54666"/>
    <w:sectPr w:rsidR="00ED7284" w:rsidRPr="00A546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95" w:rsidRDefault="00400795" w:rsidP="0049599A">
      <w:r>
        <w:separator/>
      </w:r>
    </w:p>
  </w:endnote>
  <w:endnote w:type="continuationSeparator" w:id="0">
    <w:p w:rsidR="00400795" w:rsidRDefault="00400795" w:rsidP="004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95" w:rsidRDefault="00400795" w:rsidP="0049599A">
      <w:r>
        <w:separator/>
      </w:r>
    </w:p>
  </w:footnote>
  <w:footnote w:type="continuationSeparator" w:id="0">
    <w:p w:rsidR="00400795" w:rsidRDefault="00400795" w:rsidP="0049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4F20"/>
    <w:multiLevelType w:val="multilevel"/>
    <w:tmpl w:val="6AC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A2C69"/>
    <w:multiLevelType w:val="multilevel"/>
    <w:tmpl w:val="F8C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26552"/>
    <w:multiLevelType w:val="multilevel"/>
    <w:tmpl w:val="879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4"/>
    <w:rsid w:val="00272FC4"/>
    <w:rsid w:val="00400795"/>
    <w:rsid w:val="0049599A"/>
    <w:rsid w:val="00A54666"/>
    <w:rsid w:val="00E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2BB71-650C-4B1C-B466-AAA709EA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9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12A4A9"/>
                <w:bottom w:val="none" w:sz="0" w:space="0" w:color="auto"/>
                <w:right w:val="single" w:sz="6" w:space="23" w:color="12A4A9"/>
              </w:divBdr>
              <w:divsChild>
                <w:div w:id="903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0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7ED2D5"/>
                        <w:left w:val="single" w:sz="6" w:space="14" w:color="7ED2D5"/>
                        <w:bottom w:val="single" w:sz="6" w:space="14" w:color="7ED2D5"/>
                        <w:right w:val="single" w:sz="6" w:space="14" w:color="7ED2D5"/>
                      </w:divBdr>
                      <w:divsChild>
                        <w:div w:id="12659182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ccessibility.moda.gov.tw/Applications/Detail?category=20201201142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2024-05-22T03:05:00Z</dcterms:created>
  <dcterms:modified xsi:type="dcterms:W3CDTF">2024-05-22T03:05:00Z</dcterms:modified>
</cp:coreProperties>
</file>